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41" w:rsidRPr="00BC3772" w:rsidRDefault="00657941" w:rsidP="00657941">
      <w:pPr>
        <w:jc w:val="center"/>
        <w:rPr>
          <w:b/>
        </w:rPr>
      </w:pPr>
      <w:r w:rsidRPr="00BC3772">
        <w:rPr>
          <w:b/>
        </w:rPr>
        <w:t>T.C.</w:t>
      </w:r>
    </w:p>
    <w:p w:rsidR="00657941" w:rsidRPr="00BC3772" w:rsidRDefault="00657941" w:rsidP="00657941">
      <w:pPr>
        <w:jc w:val="center"/>
        <w:rPr>
          <w:b/>
        </w:rPr>
      </w:pPr>
      <w:r w:rsidRPr="00BC3772">
        <w:rPr>
          <w:b/>
        </w:rPr>
        <w:t>...</w:t>
      </w:r>
    </w:p>
    <w:p w:rsidR="00657941" w:rsidRPr="00BC3772" w:rsidRDefault="00657941" w:rsidP="00657941">
      <w:pPr>
        <w:jc w:val="center"/>
        <w:rPr>
          <w:b/>
        </w:rPr>
      </w:pPr>
      <w:r w:rsidRPr="00BC3772">
        <w:rPr>
          <w:b/>
        </w:rPr>
        <w:t>CUMHURİYET BAŞSAVCILIĞI</w:t>
      </w:r>
    </w:p>
    <w:p w:rsidR="00657941" w:rsidRPr="00BC3772" w:rsidRDefault="00657941" w:rsidP="00657941">
      <w:pPr>
        <w:jc w:val="right"/>
        <w:rPr>
          <w:b/>
          <w:u w:val="single"/>
        </w:rPr>
      </w:pPr>
      <w:r w:rsidRPr="00BC3772">
        <w:rPr>
          <w:b/>
          <w:u w:val="single"/>
        </w:rPr>
        <w:t>Seri Muhakeme Usulüne Tabi</w:t>
      </w:r>
    </w:p>
    <w:p w:rsidR="00657941" w:rsidRPr="00BC3772" w:rsidRDefault="00657941" w:rsidP="00657941">
      <w:pPr>
        <w:spacing w:before="120"/>
      </w:pPr>
    </w:p>
    <w:p w:rsidR="00657941" w:rsidRPr="00BC3772" w:rsidRDefault="00657941" w:rsidP="00657941">
      <w:pPr>
        <w:tabs>
          <w:tab w:val="left" w:pos="1985"/>
        </w:tabs>
        <w:spacing w:before="120"/>
      </w:pPr>
      <w:r w:rsidRPr="00BC3772">
        <w:t>Soruşturma No</w:t>
      </w:r>
      <w:r w:rsidRPr="00BC3772">
        <w:tab/>
        <w:t xml:space="preserve">: </w:t>
      </w:r>
      <w:r>
        <w:t>…</w:t>
      </w:r>
      <w:r w:rsidRPr="00BC3772">
        <w:t>/...</w:t>
      </w:r>
    </w:p>
    <w:p w:rsidR="00657941" w:rsidRPr="00BC3772" w:rsidRDefault="00657941" w:rsidP="00657941">
      <w:pPr>
        <w:tabs>
          <w:tab w:val="left" w:pos="1985"/>
        </w:tabs>
        <w:spacing w:before="120"/>
      </w:pPr>
      <w:r w:rsidRPr="00BC3772">
        <w:t>Esas No</w:t>
      </w:r>
      <w:r w:rsidRPr="00BC3772">
        <w:tab/>
        <w:t xml:space="preserve">: </w:t>
      </w:r>
      <w:r>
        <w:t>…</w:t>
      </w:r>
      <w:r w:rsidRPr="00BC3772">
        <w:t>/...</w:t>
      </w:r>
    </w:p>
    <w:p w:rsidR="00657941" w:rsidRPr="00BC3772" w:rsidRDefault="00657941" w:rsidP="00657941">
      <w:pPr>
        <w:tabs>
          <w:tab w:val="left" w:pos="1985"/>
        </w:tabs>
        <w:spacing w:before="120"/>
      </w:pPr>
      <w:r w:rsidRPr="00323973">
        <w:t>Talepname</w:t>
      </w:r>
      <w:r>
        <w:rPr>
          <w:color w:val="1F497D" w:themeColor="text2"/>
        </w:rPr>
        <w:t xml:space="preserve"> </w:t>
      </w:r>
      <w:r w:rsidRPr="00BC3772">
        <w:t>No</w:t>
      </w:r>
      <w:r w:rsidRPr="00BC3772">
        <w:tab/>
        <w:t xml:space="preserve">: </w:t>
      </w:r>
      <w:r>
        <w:t>…</w:t>
      </w:r>
      <w:r w:rsidRPr="00BC3772">
        <w:t>/...</w:t>
      </w:r>
    </w:p>
    <w:p w:rsidR="00657941" w:rsidRPr="00BC3772" w:rsidRDefault="00657941" w:rsidP="00657941">
      <w:pPr>
        <w:spacing w:before="120"/>
        <w:jc w:val="center"/>
        <w:rPr>
          <w:b/>
        </w:rPr>
      </w:pPr>
      <w:r w:rsidRPr="00BC3772">
        <w:rPr>
          <w:b/>
        </w:rPr>
        <w:t>T A L E P</w:t>
      </w:r>
      <w:r>
        <w:rPr>
          <w:b/>
        </w:rPr>
        <w:t xml:space="preserve"> N A M E</w:t>
      </w:r>
    </w:p>
    <w:p w:rsidR="00657941" w:rsidRPr="00BC3772" w:rsidRDefault="00657941" w:rsidP="00657941">
      <w:pPr>
        <w:spacing w:before="120"/>
        <w:jc w:val="center"/>
        <w:rPr>
          <w:b/>
        </w:rPr>
      </w:pPr>
      <w:r w:rsidRPr="00BC3772">
        <w:rPr>
          <w:b/>
        </w:rPr>
        <w:t>...  ASLİYE CEZA MAHKEMESİNE</w:t>
      </w:r>
    </w:p>
    <w:p w:rsidR="00657941" w:rsidRPr="00BC3772" w:rsidRDefault="00657941" w:rsidP="00657941">
      <w:pPr>
        <w:spacing w:before="120"/>
      </w:pPr>
    </w:p>
    <w:p w:rsidR="00657941" w:rsidRPr="00BC3772" w:rsidRDefault="00657941" w:rsidP="00657941">
      <w:pPr>
        <w:tabs>
          <w:tab w:val="left" w:pos="4111"/>
        </w:tabs>
      </w:pPr>
      <w:r w:rsidRPr="00BC3772">
        <w:t>DAVACI</w:t>
      </w:r>
      <w:r w:rsidRPr="00BC3772">
        <w:tab/>
        <w:t>: K.H.</w:t>
      </w:r>
    </w:p>
    <w:p w:rsidR="00657941" w:rsidRPr="00BC3772" w:rsidRDefault="00657941" w:rsidP="00657941">
      <w:pPr>
        <w:tabs>
          <w:tab w:val="left" w:pos="4111"/>
        </w:tabs>
      </w:pPr>
      <w:r w:rsidRPr="00BC3772">
        <w:t>MAĞDUR/SUÇTAN ZARAR GÖREN</w:t>
      </w:r>
      <w:r w:rsidRPr="00BC3772">
        <w:tab/>
        <w:t>: ...</w:t>
      </w:r>
    </w:p>
    <w:p w:rsidR="00657941" w:rsidRPr="00BC3772" w:rsidRDefault="00657941" w:rsidP="00657941">
      <w:pPr>
        <w:tabs>
          <w:tab w:val="left" w:pos="4111"/>
        </w:tabs>
      </w:pPr>
      <w:r w:rsidRPr="00BC3772">
        <w:t>VEKİLİ</w:t>
      </w:r>
      <w:r w:rsidRPr="00BC3772">
        <w:tab/>
        <w:t xml:space="preserve">: </w:t>
      </w:r>
      <w:r>
        <w:t>...</w:t>
      </w:r>
    </w:p>
    <w:p w:rsidR="00657941" w:rsidRPr="00BC3772" w:rsidRDefault="00657941" w:rsidP="00657941">
      <w:pPr>
        <w:tabs>
          <w:tab w:val="left" w:pos="4111"/>
        </w:tabs>
      </w:pPr>
      <w:r w:rsidRPr="00BC3772">
        <w:t>ŞÜPHELİ</w:t>
      </w:r>
      <w:r w:rsidRPr="00BC3772">
        <w:tab/>
        <w:t>: ...</w:t>
      </w:r>
    </w:p>
    <w:p w:rsidR="00657941" w:rsidRPr="00BC3772" w:rsidRDefault="00657941" w:rsidP="00657941">
      <w:pPr>
        <w:tabs>
          <w:tab w:val="left" w:pos="4111"/>
        </w:tabs>
      </w:pPr>
      <w:r w:rsidRPr="00BC3772">
        <w:t>MÜDAFİ</w:t>
      </w:r>
      <w:r w:rsidRPr="00BC3772">
        <w:tab/>
        <w:t xml:space="preserve">: </w:t>
      </w:r>
      <w:r>
        <w:t>...</w:t>
      </w:r>
      <w:r w:rsidRPr="00BC3772">
        <w:tab/>
      </w:r>
    </w:p>
    <w:p w:rsidR="00657941" w:rsidRPr="00BC3772" w:rsidRDefault="00657941" w:rsidP="00657941">
      <w:pPr>
        <w:tabs>
          <w:tab w:val="left" w:pos="4111"/>
        </w:tabs>
      </w:pPr>
      <w:r w:rsidRPr="00BC3772">
        <w:t>SUÇ</w:t>
      </w:r>
      <w:r w:rsidRPr="00BC3772">
        <w:tab/>
        <w:t xml:space="preserve">: </w:t>
      </w:r>
      <w:r>
        <w:t>.</w:t>
      </w:r>
      <w:r w:rsidRPr="00BC3772">
        <w:t>..</w:t>
      </w:r>
    </w:p>
    <w:p w:rsidR="00657941" w:rsidRPr="00BC3772" w:rsidRDefault="00657941" w:rsidP="00657941">
      <w:pPr>
        <w:tabs>
          <w:tab w:val="left" w:pos="4111"/>
        </w:tabs>
      </w:pPr>
      <w:r w:rsidRPr="00BC3772">
        <w:t xml:space="preserve">SUÇ TARİHİ </w:t>
      </w:r>
      <w:r w:rsidRPr="00BC3772">
        <w:tab/>
        <w:t>: ...</w:t>
      </w:r>
    </w:p>
    <w:p w:rsidR="00657941" w:rsidRPr="00BC3772" w:rsidRDefault="00657941" w:rsidP="00657941">
      <w:pPr>
        <w:tabs>
          <w:tab w:val="left" w:pos="4111"/>
        </w:tabs>
      </w:pPr>
      <w:r w:rsidRPr="00BC3772">
        <w:t>SUÇ YERİ</w:t>
      </w:r>
      <w:r w:rsidRPr="00BC3772">
        <w:tab/>
        <w:t>: ...</w:t>
      </w:r>
    </w:p>
    <w:p w:rsidR="00657941" w:rsidRPr="00BC3772" w:rsidRDefault="00657941" w:rsidP="00657941">
      <w:pPr>
        <w:tabs>
          <w:tab w:val="left" w:pos="4111"/>
        </w:tabs>
      </w:pPr>
      <w:r w:rsidRPr="00BC3772">
        <w:t>GÖZALTI TARİHİ</w:t>
      </w:r>
      <w:r w:rsidRPr="00BC3772">
        <w:tab/>
        <w:t>:</w:t>
      </w:r>
      <w:r>
        <w:t xml:space="preserve"> …</w:t>
      </w:r>
    </w:p>
    <w:p w:rsidR="00657941" w:rsidRPr="00BC3772" w:rsidRDefault="00657941" w:rsidP="00657941">
      <w:pPr>
        <w:tabs>
          <w:tab w:val="left" w:pos="4111"/>
        </w:tabs>
      </w:pPr>
      <w:r w:rsidRPr="00BC3772">
        <w:t xml:space="preserve">TUTUKLAMA TARİHİ </w:t>
      </w:r>
      <w:r w:rsidRPr="00BC3772">
        <w:tab/>
        <w:t>: ...</w:t>
      </w:r>
    </w:p>
    <w:p w:rsidR="00657941" w:rsidRPr="00BC3772" w:rsidRDefault="00657941" w:rsidP="00657941">
      <w:pPr>
        <w:tabs>
          <w:tab w:val="left" w:pos="4111"/>
        </w:tabs>
      </w:pPr>
      <w:r w:rsidRPr="00BC3772">
        <w:t>SEVK MADDESİ</w:t>
      </w:r>
      <w:r w:rsidRPr="00BC3772">
        <w:tab/>
        <w:t xml:space="preserve">: ... </w:t>
      </w:r>
    </w:p>
    <w:p w:rsidR="00657941" w:rsidRPr="00BC3772" w:rsidRDefault="00657941" w:rsidP="00657941">
      <w:pPr>
        <w:tabs>
          <w:tab w:val="left" w:pos="4111"/>
        </w:tabs>
      </w:pPr>
      <w:r w:rsidRPr="00BC3772">
        <w:t>DELİLLER</w:t>
      </w:r>
      <w:r w:rsidRPr="00BC3772">
        <w:tab/>
        <w:t xml:space="preserve">: ... </w:t>
      </w:r>
    </w:p>
    <w:p w:rsidR="00657941" w:rsidRPr="00BC3772" w:rsidRDefault="00657941" w:rsidP="00657941"/>
    <w:p w:rsidR="00657941" w:rsidRPr="00BC3772" w:rsidRDefault="00657941" w:rsidP="00657941">
      <w:pPr>
        <w:spacing w:before="120"/>
        <w:jc w:val="center"/>
        <w:rPr>
          <w:b/>
          <w:u w:val="single"/>
        </w:rPr>
      </w:pPr>
      <w:r w:rsidRPr="00BC3772">
        <w:rPr>
          <w:b/>
          <w:u w:val="single"/>
        </w:rPr>
        <w:t>SORUŞTURMA EVRAKI İNCELENDİ</w:t>
      </w:r>
    </w:p>
    <w:p w:rsidR="00657941" w:rsidRPr="00450ED9" w:rsidRDefault="00657941" w:rsidP="00657941">
      <w:pPr>
        <w:pStyle w:val="NormalWeb"/>
        <w:spacing w:after="0" w:line="240" w:lineRule="auto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İsnat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Olunan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Suça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İlişkin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Maddi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Olayın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Özeti</w:t>
      </w:r>
      <w:proofErr w:type="spellEnd"/>
    </w:p>
    <w:p w:rsidR="00657941" w:rsidRDefault="00657941" w:rsidP="00657941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… </w:t>
      </w:r>
      <w:proofErr w:type="spellStart"/>
      <w:r>
        <w:rPr>
          <w:lang w:val="en-US"/>
        </w:rPr>
        <w:t>tarihi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saati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sıralarında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sevk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idaresindeki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plakalı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araçla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üzerinde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seyir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görevlilerce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kontrolde</w:t>
      </w:r>
      <w:proofErr w:type="spellEnd"/>
      <w:r>
        <w:rPr>
          <w:lang w:val="en-US"/>
        </w:rPr>
        <w:t xml:space="preserve"> 1.00 </w:t>
      </w:r>
      <w:proofErr w:type="spellStart"/>
      <w:r>
        <w:rPr>
          <w:lang w:val="en-US"/>
        </w:rPr>
        <w:t>promil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alkollü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olduğunun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edildiği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olaydan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alkol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aldığını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ettiği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alkolün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etkisi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emniyetli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şekilde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sevk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edemeyecek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durumda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rağmen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suretiyle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anlaşılmıştır</w:t>
      </w:r>
      <w:proofErr w:type="spellEnd"/>
      <w:r>
        <w:rPr>
          <w:lang w:val="en-US"/>
        </w:rPr>
        <w:t>.</w:t>
      </w:r>
    </w:p>
    <w:p w:rsidR="00657941" w:rsidRDefault="00657941" w:rsidP="00657941">
      <w:pPr>
        <w:pStyle w:val="NormalWeb"/>
        <w:spacing w:after="0" w:line="240" w:lineRule="auto"/>
        <w:rPr>
          <w:b/>
        </w:rPr>
      </w:pPr>
      <w:r>
        <w:rPr>
          <w:b/>
        </w:rPr>
        <w:t>Seri Muhakeme Usulünün Uygulanmasına İlişkin Değerlendirme</w:t>
      </w:r>
    </w:p>
    <w:p w:rsidR="00657941" w:rsidRDefault="00657941" w:rsidP="00657941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5237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Türk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179/3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yollamasıyla</w:t>
      </w:r>
      <w:proofErr w:type="spellEnd"/>
      <w:r>
        <w:rPr>
          <w:lang w:val="en-US"/>
        </w:rPr>
        <w:t xml:space="preserve"> 179/2 </w:t>
      </w:r>
      <w:proofErr w:type="spellStart"/>
      <w:r>
        <w:rPr>
          <w:lang w:val="en-US"/>
        </w:rPr>
        <w:t>maddesinde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trafik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güvenliğini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tehlikeye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oluşturduğu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düzenlenen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olduğu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anlaşılmıştır</w:t>
      </w:r>
      <w:proofErr w:type="spellEnd"/>
      <w:r>
        <w:rPr>
          <w:lang w:val="en-US"/>
        </w:rPr>
        <w:t>.</w:t>
      </w:r>
    </w:p>
    <w:p w:rsidR="00657941" w:rsidRDefault="00657941" w:rsidP="00657941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bilgilendirmede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teklifte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üzere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tarihinde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saatinde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edilmiş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ayrıntılı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bilgilendirmede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bulunulmuş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aşağıda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belirtilen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güvenlik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tedbirleri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teklif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edilmiştir</w:t>
      </w:r>
      <w:proofErr w:type="spellEnd"/>
      <w:r>
        <w:rPr>
          <w:lang w:val="en-US"/>
        </w:rPr>
        <w:t xml:space="preserve">. </w:t>
      </w:r>
    </w:p>
    <w:p w:rsidR="00657941" w:rsidRDefault="00657941" w:rsidP="00657941">
      <w:pPr>
        <w:pStyle w:val="NormalWeb"/>
        <w:spacing w:after="0" w:line="240" w:lineRule="auto"/>
        <w:jc w:val="both"/>
        <w:rPr>
          <w:b/>
          <w:lang w:val="en-US"/>
        </w:rPr>
      </w:pPr>
      <w:proofErr w:type="spellStart"/>
      <w:r>
        <w:rPr>
          <w:b/>
          <w:lang w:val="en-US"/>
        </w:rPr>
        <w:lastRenderedPageBreak/>
        <w:t>Belirlenen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Ceza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Güvenlik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Tedbirleri</w:t>
      </w:r>
      <w:proofErr w:type="spellEnd"/>
    </w:p>
    <w:p w:rsidR="00657941" w:rsidRDefault="00657941" w:rsidP="00657941">
      <w:pPr>
        <w:pStyle w:val="NormalWeb"/>
        <w:numPr>
          <w:ilvl w:val="0"/>
          <w:numId w:val="1"/>
        </w:numPr>
        <w:spacing w:after="0" w:line="240" w:lineRule="auto"/>
        <w:ind w:left="0" w:firstLine="349"/>
        <w:jc w:val="both"/>
        <w:rPr>
          <w:b/>
        </w:rPr>
      </w:pP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trafik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güvenliğini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tehlikeye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eylemine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uyan</w:t>
      </w:r>
      <w:proofErr w:type="spellEnd"/>
      <w:r>
        <w:rPr>
          <w:lang w:val="en-US"/>
        </w:rPr>
        <w:t xml:space="preserve"> 5237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Türk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179/3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yollamasıyla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Türk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179/2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61/1 </w:t>
      </w:r>
      <w:proofErr w:type="spellStart"/>
      <w:r>
        <w:rPr>
          <w:lang w:val="en-US"/>
        </w:rPr>
        <w:t>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işleniş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biçimi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konusunun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önemi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meydana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tehlikenin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ağırlığı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kusurunun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ağırlığı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güttüğü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dikkate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alınarak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takdiren</w:t>
      </w:r>
      <w:proofErr w:type="spellEnd"/>
      <w:r>
        <w:rPr>
          <w:lang w:val="en-US"/>
        </w:rPr>
        <w:t xml:space="preserve"> </w:t>
      </w:r>
      <w:r w:rsidRPr="00DE5905">
        <w:rPr>
          <w:b/>
        </w:rPr>
        <w:t>3 AY HAPİS CEZASI İLE CEZALANDIRILMASI,</w:t>
      </w:r>
    </w:p>
    <w:p w:rsidR="00657941" w:rsidRDefault="00657941" w:rsidP="00657941">
      <w:pPr>
        <w:pStyle w:val="NormalWeb"/>
        <w:numPr>
          <w:ilvl w:val="0"/>
          <w:numId w:val="1"/>
        </w:numPr>
        <w:spacing w:after="0" w:line="240" w:lineRule="auto"/>
        <w:ind w:left="0" w:firstLine="349"/>
        <w:jc w:val="both"/>
        <w:rPr>
          <w:b/>
          <w:lang w:val="en-US"/>
        </w:rPr>
      </w:pPr>
      <w:r w:rsidRPr="00DE5905">
        <w:t xml:space="preserve">Şüpheli hakkında </w:t>
      </w:r>
      <w:r>
        <w:t xml:space="preserve">tespit olunan </w:t>
      </w:r>
      <w:r w:rsidRPr="00DE5905">
        <w:t>cezadan</w:t>
      </w:r>
      <w:r>
        <w:t xml:space="preserve"> </w:t>
      </w:r>
      <w:r>
        <w:rPr>
          <w:lang w:val="en-US"/>
        </w:rPr>
        <w:t xml:space="preserve">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CMK’nın</w:t>
      </w:r>
      <w:proofErr w:type="spellEnd"/>
      <w:r>
        <w:rPr>
          <w:lang w:val="en-US"/>
        </w:rPr>
        <w:t xml:space="preserve"> 250/4 </w:t>
      </w:r>
      <w:proofErr w:type="spellStart"/>
      <w:r>
        <w:rPr>
          <w:lang w:val="en-US"/>
        </w:rPr>
        <w:t>madde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uyarınca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neticeten</w:t>
      </w:r>
      <w:proofErr w:type="spellEnd"/>
      <w:r>
        <w:rPr>
          <w:lang w:val="en-US"/>
        </w:rPr>
        <w:t xml:space="preserve"> </w:t>
      </w:r>
      <w:r>
        <w:rPr>
          <w:b/>
          <w:lang w:val="en-US"/>
        </w:rPr>
        <w:t>1 AY 15 GÜN HAPİS CEZASI İ</w:t>
      </w:r>
      <w:r w:rsidRPr="00DE5905">
        <w:rPr>
          <w:b/>
          <w:lang w:val="en-US"/>
        </w:rPr>
        <w:t>LE CEZALANDIRILMASI,</w:t>
      </w:r>
    </w:p>
    <w:p w:rsidR="00657941" w:rsidRPr="00D03067" w:rsidRDefault="00657941" w:rsidP="00657941">
      <w:pPr>
        <w:pStyle w:val="NormalWeb"/>
        <w:numPr>
          <w:ilvl w:val="0"/>
          <w:numId w:val="1"/>
        </w:numPr>
        <w:spacing w:after="0" w:line="240" w:lineRule="auto"/>
        <w:ind w:left="0" w:firstLine="349"/>
        <w:jc w:val="both"/>
        <w:rPr>
          <w:lang w:val="en-US"/>
        </w:rPr>
      </w:pPr>
      <w:r w:rsidRPr="00D03067">
        <w:rPr>
          <w:lang w:val="en-US"/>
        </w:rPr>
        <w:t xml:space="preserve">24/11/2015 </w:t>
      </w:r>
      <w:proofErr w:type="spellStart"/>
      <w:r w:rsidRPr="00D03067">
        <w:rPr>
          <w:lang w:val="en-US"/>
        </w:rPr>
        <w:t>tarih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ve</w:t>
      </w:r>
      <w:proofErr w:type="spellEnd"/>
      <w:r w:rsidRPr="00D03067">
        <w:rPr>
          <w:lang w:val="en-US"/>
        </w:rPr>
        <w:t xml:space="preserve"> 29542 </w:t>
      </w:r>
      <w:proofErr w:type="spellStart"/>
      <w:r w:rsidRPr="00D03067">
        <w:rPr>
          <w:lang w:val="en-US"/>
        </w:rPr>
        <w:t>sayılı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Resmi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Gazete’de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yayımlanan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Anayasa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Mahkemesinin</w:t>
      </w:r>
      <w:proofErr w:type="spellEnd"/>
      <w:r w:rsidRPr="00D03067">
        <w:rPr>
          <w:lang w:val="en-US"/>
        </w:rPr>
        <w:t xml:space="preserve"> 08/10/2015 </w:t>
      </w:r>
      <w:proofErr w:type="spellStart"/>
      <w:r w:rsidRPr="00D03067">
        <w:rPr>
          <w:lang w:val="en-US"/>
        </w:rPr>
        <w:t>tarih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ve</w:t>
      </w:r>
      <w:proofErr w:type="spellEnd"/>
      <w:r w:rsidRPr="00D03067">
        <w:rPr>
          <w:lang w:val="en-US"/>
        </w:rPr>
        <w:t xml:space="preserve"> 2014/140 E., 2015/85 K. </w:t>
      </w:r>
      <w:proofErr w:type="spellStart"/>
      <w:r w:rsidRPr="00D03067">
        <w:rPr>
          <w:lang w:val="en-US"/>
        </w:rPr>
        <w:t>sayılı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iptal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kararı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da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gözetilerek</w:t>
      </w:r>
      <w:proofErr w:type="spellEnd"/>
      <w:r w:rsidRPr="00D03067">
        <w:rPr>
          <w:lang w:val="en-US"/>
        </w:rPr>
        <w:t xml:space="preserve">, </w:t>
      </w:r>
      <w:proofErr w:type="spellStart"/>
      <w:r w:rsidRPr="00D03067">
        <w:rPr>
          <w:lang w:val="en-US"/>
        </w:rPr>
        <w:t>kasıtlı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suçtan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hapis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cezasına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mahkumiyetin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kanuni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sonucu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olarak</w:t>
      </w:r>
      <w:proofErr w:type="spellEnd"/>
      <w:r w:rsidRPr="00D03067">
        <w:rPr>
          <w:lang w:val="en-US"/>
        </w:rPr>
        <w:t xml:space="preserve">, </w:t>
      </w: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 w:rsidRPr="00D03067">
        <w:rPr>
          <w:lang w:val="en-US"/>
        </w:rPr>
        <w:t>TCK’nın</w:t>
      </w:r>
      <w:proofErr w:type="spellEnd"/>
      <w:r w:rsidRPr="00D03067">
        <w:rPr>
          <w:lang w:val="en-US"/>
        </w:rPr>
        <w:t xml:space="preserve"> 53 </w:t>
      </w:r>
      <w:proofErr w:type="spellStart"/>
      <w:r w:rsidRPr="00D03067">
        <w:rPr>
          <w:lang w:val="en-US"/>
        </w:rPr>
        <w:t>üncü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maddesinin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uygulanması</w:t>
      </w:r>
      <w:proofErr w:type="spellEnd"/>
      <w:r w:rsidRPr="00D03067">
        <w:rPr>
          <w:lang w:val="en-US"/>
        </w:rPr>
        <w:t>,</w:t>
      </w:r>
    </w:p>
    <w:p w:rsidR="00657941" w:rsidRPr="00B07649" w:rsidRDefault="00657941" w:rsidP="00657941">
      <w:pPr>
        <w:pStyle w:val="NormalWeb"/>
        <w:numPr>
          <w:ilvl w:val="0"/>
          <w:numId w:val="1"/>
        </w:numPr>
        <w:spacing w:after="0" w:line="240" w:lineRule="auto"/>
        <w:ind w:left="0" w:firstLine="349"/>
        <w:jc w:val="both"/>
        <w:rPr>
          <w:b/>
          <w:lang w:val="en-US"/>
        </w:rPr>
      </w:pP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kasıtlı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olmamış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bulunması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kişilik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özellikleri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davranışları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önünde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bulundurularak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işlemeyeceği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konusunda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kanaate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varılması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yönünden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ölçülebilen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somut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giderilebilen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zarar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bulunmaması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nedeniyle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CMK’nın</w:t>
      </w:r>
      <w:proofErr w:type="spellEnd"/>
      <w:r>
        <w:rPr>
          <w:lang w:val="en-US"/>
        </w:rPr>
        <w:t xml:space="preserve"> 231 </w:t>
      </w:r>
      <w:proofErr w:type="spellStart"/>
      <w:r>
        <w:rPr>
          <w:lang w:val="en-US"/>
        </w:rPr>
        <w:t>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maddesinin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uyarınca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r>
        <w:rPr>
          <w:b/>
          <w:lang w:val="en-US"/>
        </w:rPr>
        <w:t xml:space="preserve">HÜKMÜN AÇIKLANMASININ GERİ </w:t>
      </w:r>
      <w:r w:rsidRPr="00B07649">
        <w:rPr>
          <w:b/>
          <w:lang w:val="en-US"/>
        </w:rPr>
        <w:t>BIRAKILMASI,</w:t>
      </w:r>
      <w:r>
        <w:rPr>
          <w:b/>
          <w:lang w:val="en-US"/>
        </w:rPr>
        <w:t xml:space="preserve"> </w:t>
      </w:r>
    </w:p>
    <w:p w:rsidR="00657941" w:rsidRPr="00B07649" w:rsidRDefault="00657941" w:rsidP="00657941">
      <w:pPr>
        <w:pStyle w:val="NormalWeb"/>
        <w:numPr>
          <w:ilvl w:val="0"/>
          <w:numId w:val="1"/>
        </w:numPr>
        <w:spacing w:after="0" w:line="240" w:lineRule="auto"/>
        <w:ind w:left="0" w:firstLine="349"/>
        <w:jc w:val="both"/>
        <w:rPr>
          <w:b/>
          <w:lang w:val="en-US"/>
        </w:rPr>
      </w:pPr>
      <w:proofErr w:type="spellStart"/>
      <w:r>
        <w:rPr>
          <w:lang w:val="en-US"/>
        </w:rPr>
        <w:t>Hükmün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açıklanmasının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bırakılması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CMK’nın</w:t>
      </w:r>
      <w:proofErr w:type="spellEnd"/>
      <w:r>
        <w:rPr>
          <w:lang w:val="en-US"/>
        </w:rPr>
        <w:t xml:space="preserve"> 231/8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gereğince</w:t>
      </w:r>
      <w:proofErr w:type="spellEnd"/>
      <w:r>
        <w:rPr>
          <w:lang w:val="en-US"/>
        </w:rPr>
        <w:t xml:space="preserve"> </w:t>
      </w:r>
      <w:r>
        <w:rPr>
          <w:b/>
          <w:lang w:val="en-US"/>
        </w:rPr>
        <w:t>5 YIL DENETİM SÜRESİNE TABİ</w:t>
      </w:r>
      <w:r w:rsidRPr="00B07649">
        <w:rPr>
          <w:b/>
          <w:lang w:val="en-US"/>
        </w:rPr>
        <w:t xml:space="preserve"> TUTULMASI,</w:t>
      </w:r>
    </w:p>
    <w:p w:rsidR="00657941" w:rsidRDefault="00657941" w:rsidP="00657941">
      <w:pPr>
        <w:pStyle w:val="NormalWeb"/>
        <w:numPr>
          <w:ilvl w:val="0"/>
          <w:numId w:val="1"/>
        </w:numPr>
        <w:spacing w:after="0" w:line="240" w:lineRule="auto"/>
        <w:ind w:left="0" w:firstLine="349"/>
        <w:jc w:val="both"/>
        <w:rPr>
          <w:lang w:val="en-US"/>
        </w:rPr>
      </w:pP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sosyal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ekonomik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durumu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nazara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alınarak</w:t>
      </w:r>
      <w:proofErr w:type="spellEnd"/>
      <w:r>
        <w:rPr>
          <w:lang w:val="en-US"/>
        </w:rPr>
        <w:t xml:space="preserve"> 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CMK’nın</w:t>
      </w:r>
      <w:proofErr w:type="spellEnd"/>
      <w:r>
        <w:rPr>
          <w:lang w:val="en-US"/>
        </w:rPr>
        <w:t xml:space="preserve"> 231/8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kendisine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ayrıca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yükümlülük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yüklenmesine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takdiren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olmadığı</w:t>
      </w:r>
      <w:proofErr w:type="spellEnd"/>
      <w:r>
        <w:rPr>
          <w:lang w:val="en-US"/>
        </w:rPr>
        <w:t>,</w:t>
      </w:r>
    </w:p>
    <w:p w:rsidR="00657941" w:rsidRDefault="00657941" w:rsidP="00657941">
      <w:pPr>
        <w:pStyle w:val="NormalWeb"/>
        <w:numPr>
          <w:ilvl w:val="0"/>
          <w:numId w:val="1"/>
        </w:numPr>
        <w:spacing w:after="0" w:line="240" w:lineRule="auto"/>
        <w:ind w:left="0" w:firstLine="349"/>
        <w:jc w:val="both"/>
        <w:rPr>
          <w:lang w:val="en-US"/>
        </w:rPr>
      </w:pPr>
      <w:proofErr w:type="spellStart"/>
      <w:r>
        <w:rPr>
          <w:lang w:val="en-US"/>
        </w:rPr>
        <w:t>Denetim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işlenmediği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takdirde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açıklanması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bırakılan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hükmün</w:t>
      </w:r>
      <w:proofErr w:type="spellEnd"/>
      <w:r>
        <w:rPr>
          <w:lang w:val="en-US"/>
        </w:rPr>
        <w:t xml:space="preserve"> 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CMK’nın</w:t>
      </w:r>
      <w:proofErr w:type="spellEnd"/>
      <w:r>
        <w:rPr>
          <w:lang w:val="en-US"/>
        </w:rPr>
        <w:t xml:space="preserve"> 231/10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uyarınca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ortadan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kaldırılarak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düşmesi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verileceği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işlenmesi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halinde</w:t>
      </w:r>
      <w:proofErr w:type="spellEnd"/>
      <w:r>
        <w:rPr>
          <w:lang w:val="en-US"/>
        </w:rPr>
        <w:t xml:space="preserve"> 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CMK’nın</w:t>
      </w:r>
      <w:proofErr w:type="spellEnd"/>
      <w:r>
        <w:rPr>
          <w:lang w:val="en-US"/>
        </w:rPr>
        <w:t xml:space="preserve"> 231/11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uyarınca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hükmün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açıklanacağının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 </w:t>
      </w:r>
      <w:r>
        <w:rPr>
          <w:b/>
          <w:bCs/>
          <w:lang w:val="en-US"/>
        </w:rPr>
        <w:t>İHTARI,</w:t>
      </w:r>
    </w:p>
    <w:p w:rsidR="00657941" w:rsidRDefault="00657941" w:rsidP="00657941">
      <w:pPr>
        <w:pStyle w:val="NormalWeb"/>
        <w:numPr>
          <w:ilvl w:val="0"/>
          <w:numId w:val="1"/>
        </w:numPr>
        <w:spacing w:after="0" w:line="240" w:lineRule="auto"/>
        <w:ind w:left="0" w:firstLine="349"/>
        <w:jc w:val="both"/>
        <w:rPr>
          <w:lang w:val="en-US"/>
        </w:rPr>
      </w:pP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kısa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süreli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hürriyeti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bağlayıcı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ertelenmesine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seçenek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yaptırımlara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çevirilmesine</w:t>
      </w:r>
      <w:proofErr w:type="spellEnd"/>
      <w:r>
        <w:rPr>
          <w:lang w:val="en-US"/>
        </w:rPr>
        <w:t xml:space="preserve"> 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CMK’nın</w:t>
      </w:r>
      <w:proofErr w:type="spellEnd"/>
      <w:r>
        <w:rPr>
          <w:lang w:val="en-US"/>
        </w:rPr>
        <w:t xml:space="preserve"> 231/7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</w:t>
      </w:r>
      <w:proofErr w:type="spellEnd"/>
      <w:r>
        <w:rPr>
          <w:lang w:val="en-US"/>
        </w:rPr>
        <w:t xml:space="preserve"> </w:t>
      </w:r>
      <w:r>
        <w:rPr>
          <w:b/>
          <w:bCs/>
          <w:lang w:val="en-US"/>
        </w:rPr>
        <w:t xml:space="preserve">YER OLMADIĞI, </w:t>
      </w:r>
    </w:p>
    <w:p w:rsidR="00657941" w:rsidRDefault="00657941" w:rsidP="00657941">
      <w:pPr>
        <w:pStyle w:val="NormalWeb"/>
        <w:numPr>
          <w:ilvl w:val="0"/>
          <w:numId w:val="1"/>
        </w:numPr>
        <w:spacing w:after="0" w:line="240" w:lineRule="auto"/>
        <w:ind w:left="0" w:firstLine="349"/>
        <w:jc w:val="both"/>
        <w:rPr>
          <w:b/>
          <w:lang w:val="en-US"/>
        </w:rPr>
      </w:pPr>
      <w:proofErr w:type="spellStart"/>
      <w:r w:rsidRPr="00AD5B69">
        <w:rPr>
          <w:lang w:val="en-US"/>
        </w:rPr>
        <w:t>Yapılmış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herhangi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bir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yargılama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gideri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olmadığından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CMK’nın</w:t>
      </w:r>
      <w:proofErr w:type="spellEnd"/>
      <w:r w:rsidRPr="00AD5B69">
        <w:rPr>
          <w:lang w:val="en-US"/>
        </w:rPr>
        <w:t xml:space="preserve"> 325 </w:t>
      </w:r>
      <w:proofErr w:type="spellStart"/>
      <w:r w:rsidRPr="00AD5B69">
        <w:rPr>
          <w:lang w:val="en-US"/>
        </w:rPr>
        <w:t>inci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maddesinin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uygulanmasına</w:t>
      </w:r>
      <w:proofErr w:type="spellEnd"/>
      <w:r>
        <w:rPr>
          <w:b/>
          <w:lang w:val="en-US"/>
        </w:rPr>
        <w:t xml:space="preserve"> YER OLMADIĞI.</w:t>
      </w:r>
    </w:p>
    <w:p w:rsidR="00657941" w:rsidRDefault="00657941" w:rsidP="00657941">
      <w:pPr>
        <w:pStyle w:val="NormalWeb"/>
        <w:spacing w:after="0" w:line="240" w:lineRule="auto"/>
        <w:ind w:firstLine="426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Talep</w:t>
      </w:r>
      <w:proofErr w:type="spellEnd"/>
      <w:r>
        <w:rPr>
          <w:b/>
          <w:lang w:val="en-US"/>
        </w:rPr>
        <w:t>:</w:t>
      </w:r>
    </w:p>
    <w:p w:rsidR="00657941" w:rsidRPr="008246C5" w:rsidRDefault="00657941" w:rsidP="00657941">
      <w:pPr>
        <w:pStyle w:val="NormalWeb"/>
        <w:spacing w:after="0" w:line="240" w:lineRule="auto"/>
        <w:ind w:firstLine="426"/>
        <w:jc w:val="both"/>
        <w:rPr>
          <w:lang w:val="en-US"/>
        </w:rPr>
      </w:pPr>
      <w:proofErr w:type="spellStart"/>
      <w:r w:rsidRPr="008246C5">
        <w:rPr>
          <w:lang w:val="en-US"/>
        </w:rPr>
        <w:t>Şüpheli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hakkında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isnat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olun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suçun</w:t>
      </w:r>
      <w:proofErr w:type="spellEnd"/>
      <w:r w:rsidRPr="008246C5">
        <w:rPr>
          <w:lang w:val="en-US"/>
        </w:rPr>
        <w:t xml:space="preserve"> 5271 </w:t>
      </w:r>
      <w:proofErr w:type="spellStart"/>
      <w:r w:rsidRPr="008246C5">
        <w:rPr>
          <w:lang w:val="en-US"/>
        </w:rPr>
        <w:t>sayılı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Ceza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Muhakemesi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Kanunu’nun</w:t>
      </w:r>
      <w:proofErr w:type="spellEnd"/>
      <w:r w:rsidRPr="008246C5">
        <w:rPr>
          <w:lang w:val="en-US"/>
        </w:rPr>
        <w:t xml:space="preserve"> 250 </w:t>
      </w:r>
      <w:proofErr w:type="spellStart"/>
      <w:r w:rsidRPr="008246C5">
        <w:rPr>
          <w:lang w:val="en-US"/>
        </w:rPr>
        <w:t>inci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maddesi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uyarınca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seri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muhakeme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usulü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kapsamında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kaldığı</w:t>
      </w:r>
      <w:proofErr w:type="spellEnd"/>
      <w:r w:rsidRPr="008246C5">
        <w:rPr>
          <w:lang w:val="en-US"/>
        </w:rPr>
        <w:t xml:space="preserve">, </w:t>
      </w:r>
      <w:proofErr w:type="spellStart"/>
      <w:r w:rsidRPr="008246C5">
        <w:rPr>
          <w:lang w:val="en-US"/>
        </w:rPr>
        <w:t>şüpheli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hakkında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kamu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davası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açılması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için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yeterli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şüphenin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bulunduğu</w:t>
      </w:r>
      <w:proofErr w:type="spellEnd"/>
      <w:r w:rsidRPr="008246C5">
        <w:rPr>
          <w:lang w:val="en-US"/>
        </w:rPr>
        <w:t xml:space="preserve">, </w:t>
      </w:r>
      <w:proofErr w:type="spellStart"/>
      <w:r w:rsidRPr="008246C5">
        <w:rPr>
          <w:lang w:val="en-US"/>
        </w:rPr>
        <w:t>şüphelinin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müdafi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huzurunda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seri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muhakeme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usulünün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uygulanmasına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ilişkin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teklif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ile</w:t>
      </w:r>
      <w:proofErr w:type="spellEnd"/>
      <w:r w:rsidRPr="008246C5"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8246C5">
        <w:rPr>
          <w:lang w:val="en-US"/>
        </w:rPr>
        <w:t>abul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tutanağında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yer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alan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ve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bu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madde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kapsamında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belirlenen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yaptırımı</w:t>
      </w:r>
      <w:proofErr w:type="spellEnd"/>
      <w:r w:rsidRPr="008246C5"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8246C5">
        <w:rPr>
          <w:lang w:val="en-US"/>
        </w:rPr>
        <w:t>abul</w:t>
      </w:r>
      <w:proofErr w:type="spellEnd"/>
      <w:r w:rsidRPr="008246C5">
        <w:rPr>
          <w:lang w:val="en-US"/>
        </w:rPr>
        <w:t xml:space="preserve"> </w:t>
      </w:r>
      <w:proofErr w:type="spellStart"/>
      <w:r>
        <w:rPr>
          <w:lang w:val="en-US"/>
        </w:rPr>
        <w:t>ettiği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anlaşıldığından</w:t>
      </w:r>
      <w:proofErr w:type="spellEnd"/>
      <w:r w:rsidRPr="008246C5">
        <w:rPr>
          <w:lang w:val="en-US"/>
        </w:rPr>
        <w:t>;</w:t>
      </w:r>
    </w:p>
    <w:p w:rsidR="00657941" w:rsidRDefault="00657941" w:rsidP="00657941">
      <w:pPr>
        <w:pStyle w:val="NormalWeb"/>
        <w:spacing w:after="0" w:line="240" w:lineRule="auto"/>
        <w:ind w:firstLine="426"/>
        <w:jc w:val="both"/>
        <w:rPr>
          <w:lang w:val="en-US"/>
        </w:rPr>
      </w:pPr>
      <w:proofErr w:type="spellStart"/>
      <w:r w:rsidRPr="008246C5">
        <w:rPr>
          <w:lang w:val="en-US"/>
        </w:rPr>
        <w:t>Şüpheli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hakkında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düzenlenen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talepnamenin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değerlendirilerek</w:t>
      </w:r>
      <w:proofErr w:type="spellEnd"/>
      <w:r w:rsidRPr="008246C5">
        <w:rPr>
          <w:lang w:val="en-US"/>
        </w:rPr>
        <w:t xml:space="preserve">, </w:t>
      </w:r>
      <w:proofErr w:type="spellStart"/>
      <w:r w:rsidRPr="008246C5">
        <w:rPr>
          <w:lang w:val="en-US"/>
        </w:rPr>
        <w:t>yukarıda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belirtilen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sevk</w:t>
      </w:r>
      <w:proofErr w:type="spellEnd"/>
      <w:r w:rsidRPr="008246C5">
        <w:rPr>
          <w:lang w:val="en-US"/>
        </w:rPr>
        <w:t xml:space="preserve"> </w:t>
      </w:r>
      <w:proofErr w:type="spellStart"/>
      <w:r>
        <w:rPr>
          <w:lang w:val="en-US"/>
        </w:rPr>
        <w:t>maddeleri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kurul</w:t>
      </w:r>
      <w:r w:rsidRPr="008246C5">
        <w:rPr>
          <w:lang w:val="en-US"/>
        </w:rPr>
        <w:t>ması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kamu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adına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talep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olunur</w:t>
      </w:r>
      <w:proofErr w:type="spellEnd"/>
      <w:r w:rsidRPr="008246C5">
        <w:rPr>
          <w:lang w:val="en-US"/>
        </w:rPr>
        <w:t>.</w:t>
      </w:r>
      <w:r>
        <w:rPr>
          <w:lang w:val="en-US"/>
        </w:rPr>
        <w:t xml:space="preserve"> …/…/…</w:t>
      </w:r>
    </w:p>
    <w:p w:rsidR="00657941" w:rsidRDefault="00657941" w:rsidP="00657941">
      <w:pPr>
        <w:pStyle w:val="NormalWeb"/>
        <w:spacing w:after="0" w:line="240" w:lineRule="auto"/>
        <w:ind w:firstLine="426"/>
        <w:jc w:val="both"/>
        <w:rPr>
          <w:lang w:val="en-US"/>
        </w:rPr>
      </w:pPr>
    </w:p>
    <w:p w:rsidR="005D74FE" w:rsidRDefault="00657941" w:rsidP="00657941">
      <w:pPr>
        <w:pStyle w:val="NormalWeb"/>
        <w:spacing w:before="240" w:beforeAutospacing="0" w:after="0" w:line="240" w:lineRule="auto"/>
        <w:ind w:firstLine="425"/>
        <w:jc w:val="center"/>
      </w:pPr>
      <w:r>
        <w:rPr>
          <w:b/>
          <w:bCs/>
        </w:rPr>
        <w:t>Cumhuriyet Savcısı</w:t>
      </w:r>
    </w:p>
    <w:sectPr w:rsidR="005D74FE" w:rsidSect="00FD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B86"/>
    <w:multiLevelType w:val="hybridMultilevel"/>
    <w:tmpl w:val="7126463E"/>
    <w:lvl w:ilvl="0" w:tplc="735ADD2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57941"/>
    <w:rsid w:val="005A6491"/>
    <w:rsid w:val="00657941"/>
    <w:rsid w:val="0076110A"/>
    <w:rsid w:val="00FD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941"/>
    <w:pPr>
      <w:widowControl/>
      <w:autoSpaceDE/>
      <w:autoSpaceDN/>
      <w:adjustRightInd/>
      <w:spacing w:before="100" w:beforeAutospacing="1" w:after="142" w:line="288" w:lineRule="auto"/>
    </w:pPr>
    <w:rPr>
      <w:rFonts w:eastAsia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AB205199</dc:creator>
  <cp:lastModifiedBy>AB205199</cp:lastModifiedBy>
  <cp:revision>1</cp:revision>
  <dcterms:created xsi:type="dcterms:W3CDTF">2020-07-22T12:42:00Z</dcterms:created>
  <dcterms:modified xsi:type="dcterms:W3CDTF">2020-07-22T12:45:00Z</dcterms:modified>
</cp:coreProperties>
</file>